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08DF" w14:textId="77777777" w:rsidR="00894206" w:rsidRPr="00894206" w:rsidRDefault="00894206" w:rsidP="00894206">
      <w:pPr>
        <w:pStyle w:val="Title"/>
        <w:jc w:val="center"/>
        <w:rPr>
          <w:rFonts w:ascii="Arial" w:hAnsi="Arial" w:cs="Arial"/>
          <w:sz w:val="52"/>
          <w:szCs w:val="52"/>
        </w:rPr>
      </w:pPr>
      <w:r w:rsidRPr="00894206">
        <w:rPr>
          <w:rFonts w:ascii="Arial" w:hAnsi="Arial" w:cs="Arial"/>
          <w:sz w:val="52"/>
          <w:szCs w:val="52"/>
        </w:rPr>
        <w:t>Nutrition and Dietetics: Food First Team</w:t>
      </w:r>
    </w:p>
    <w:p w14:paraId="263141FC" w14:textId="2136190A" w:rsidR="00894206" w:rsidRPr="00EC3EDB" w:rsidRDefault="00894206" w:rsidP="00EC3EDB">
      <w:pPr>
        <w:pStyle w:val="Heading1"/>
      </w:pPr>
      <w:r w:rsidRPr="00EC3EDB">
        <w:t>Referral acceptance criteria</w:t>
      </w:r>
    </w:p>
    <w:p w14:paraId="73451DCF" w14:textId="5ED08C7D" w:rsidR="00894206" w:rsidRDefault="00894206" w:rsidP="00894206">
      <w:r>
        <w:t xml:space="preserve">Please note referrals MUST </w:t>
      </w:r>
      <w:proofErr w:type="gramStart"/>
      <w:r>
        <w:t>be received</w:t>
      </w:r>
      <w:proofErr w:type="gramEnd"/>
      <w:r>
        <w:t xml:space="preserve"> at least </w:t>
      </w:r>
      <w:proofErr w:type="gramStart"/>
      <w:r>
        <w:t>48</w:t>
      </w:r>
      <w:proofErr w:type="gramEnd"/>
      <w:r>
        <w:t xml:space="preserve"> working hours prior to your Dietitian's</w:t>
      </w:r>
      <w:r w:rsidR="00EC3EDB">
        <w:t xml:space="preserve"> </w:t>
      </w:r>
      <w:r>
        <w:t>scheduled visit. We will no longer accept referrals made on the day of visit or via telephone.</w:t>
      </w:r>
      <w:r w:rsidR="00EC3EDB">
        <w:t xml:space="preserve"> </w:t>
      </w:r>
      <w:r>
        <w:t>We continue to be contactable for telephone support and referral guidance.</w:t>
      </w:r>
    </w:p>
    <w:p w14:paraId="1BD9B561" w14:textId="29F34CE2" w:rsidR="00EC3EDB" w:rsidRPr="00EC3EDB" w:rsidRDefault="00894206" w:rsidP="00EC3EDB">
      <w:pPr>
        <w:pStyle w:val="ListParagraph"/>
        <w:numPr>
          <w:ilvl w:val="0"/>
          <w:numId w:val="2"/>
        </w:numPr>
        <w:rPr>
          <w:b/>
          <w:bCs/>
        </w:rPr>
      </w:pPr>
      <w:r w:rsidRPr="00EC3EDB">
        <w:rPr>
          <w:b/>
          <w:bCs/>
        </w:rPr>
        <w:t xml:space="preserve">Nutrition Support: MUST Score of 1 or above </w:t>
      </w:r>
      <w:r w:rsidRPr="00EC3EDB">
        <w:rPr>
          <w:b/>
          <w:bCs/>
          <w:u w:val="single"/>
        </w:rPr>
        <w:t>WITH</w:t>
      </w:r>
      <w:r w:rsidRPr="00EC3EDB">
        <w:rPr>
          <w:b/>
          <w:bCs/>
        </w:rPr>
        <w:t xml:space="preserve"> evidence of the Food First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approach implemented for at least 1 month (as per MUST Management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Guidelines) AND continued weight loss the following month.</w:t>
      </w:r>
    </w:p>
    <w:p w14:paraId="04D8854D" w14:textId="77777777" w:rsidR="00EC3EDB" w:rsidRDefault="00894206" w:rsidP="00EC3EDB">
      <w:pPr>
        <w:pStyle w:val="ListParagraph"/>
        <w:numPr>
          <w:ilvl w:val="1"/>
          <w:numId w:val="2"/>
        </w:numPr>
      </w:pPr>
      <w:r>
        <w:t xml:space="preserve">If you have noticed continued weight loss over a period of </w:t>
      </w:r>
      <w:proofErr w:type="gramStart"/>
      <w:r>
        <w:t>many</w:t>
      </w:r>
      <w:proofErr w:type="gramEnd"/>
      <w:r>
        <w:t xml:space="preserve"> months, that has</w:t>
      </w:r>
      <w:r w:rsidR="00EC3EDB">
        <w:t xml:space="preserve"> </w:t>
      </w:r>
      <w:r>
        <w:t>not resulted in significant weight loss over 3 months, please contact the Food First</w:t>
      </w:r>
      <w:r w:rsidR="00EC3EDB">
        <w:t xml:space="preserve"> </w:t>
      </w:r>
      <w:r>
        <w:t>team to discuss further, we will need at least 6 months of weight history.</w:t>
      </w:r>
    </w:p>
    <w:p w14:paraId="0940662C" w14:textId="77777777" w:rsidR="00EC3EDB" w:rsidRDefault="00894206" w:rsidP="00EC3EDB">
      <w:pPr>
        <w:pStyle w:val="ListParagraph"/>
        <w:numPr>
          <w:ilvl w:val="0"/>
          <w:numId w:val="2"/>
        </w:numPr>
      </w:pPr>
      <w:r w:rsidRPr="00EC3EDB">
        <w:rPr>
          <w:b/>
          <w:bCs/>
        </w:rPr>
        <w:t xml:space="preserve">Nutrition Support: If a resident has a stable BMI of &lt;18.5kg/m2, they </w:t>
      </w:r>
      <w:proofErr w:type="gramStart"/>
      <w:r w:rsidRPr="00EC3EDB">
        <w:rPr>
          <w:b/>
          <w:bCs/>
        </w:rPr>
        <w:t>are motivated</w:t>
      </w:r>
      <w:proofErr w:type="gramEnd"/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to gain weight and the Food First Approach has not led to weight gain</w:t>
      </w:r>
      <w:r>
        <w:t>, we would</w:t>
      </w:r>
      <w:r w:rsidR="00EC3EDB">
        <w:t xml:space="preserve"> </w:t>
      </w:r>
      <w:r>
        <w:t>be happy to discuss this referral in detail. Please note we may request a signature from</w:t>
      </w:r>
      <w:r w:rsidR="00EC3EDB">
        <w:t xml:space="preserve"> </w:t>
      </w:r>
      <w:r>
        <w:t>the resident on the referral form.</w:t>
      </w:r>
    </w:p>
    <w:p w14:paraId="0E13CED6" w14:textId="30B63CAE" w:rsidR="00894206" w:rsidRDefault="00894206" w:rsidP="00EC3EDB">
      <w:pPr>
        <w:pStyle w:val="ListParagraph"/>
        <w:numPr>
          <w:ilvl w:val="0"/>
          <w:numId w:val="2"/>
        </w:numPr>
      </w:pPr>
      <w:proofErr w:type="gramStart"/>
      <w:r w:rsidRPr="00EC3EDB">
        <w:rPr>
          <w:b/>
          <w:bCs/>
        </w:rPr>
        <w:t>Residents'</w:t>
      </w:r>
      <w:proofErr w:type="gramEnd"/>
      <w:r w:rsidRPr="00EC3EDB">
        <w:rPr>
          <w:b/>
          <w:bCs/>
        </w:rPr>
        <w:t xml:space="preserve"> admitted to the Nursing/Residential Care Home already on a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prescription of Oral Nutritional Supplements (ONS</w:t>
      </w:r>
      <w:r w:rsidR="00EC3EDB">
        <w:rPr>
          <w:b/>
          <w:bCs/>
        </w:rPr>
        <w:t>).</w:t>
      </w:r>
      <w:r>
        <w:t xml:space="preserve"> </w:t>
      </w:r>
      <w:r w:rsidR="00EC3EDB">
        <w:t>F</w:t>
      </w:r>
      <w:r>
        <w:t xml:space="preserve">or </w:t>
      </w:r>
      <w:proofErr w:type="gramStart"/>
      <w:r>
        <w:t>example</w:t>
      </w:r>
      <w:proofErr w:type="gramEnd"/>
      <w:r>
        <w:t xml:space="preserve"> </w:t>
      </w:r>
      <w:proofErr w:type="spellStart"/>
      <w:r>
        <w:t>Aymes</w:t>
      </w:r>
      <w:proofErr w:type="spellEnd"/>
      <w:r>
        <w:t xml:space="preserve"> Shake,</w:t>
      </w:r>
      <w:r w:rsidR="00EC3EDB">
        <w:t xml:space="preserve"> </w:t>
      </w:r>
      <w:proofErr w:type="spellStart"/>
      <w:r>
        <w:t>Complan</w:t>
      </w:r>
      <w:proofErr w:type="spellEnd"/>
      <w:r>
        <w:t xml:space="preserve"> Shake, </w:t>
      </w:r>
      <w:proofErr w:type="spellStart"/>
      <w:r>
        <w:t>Fortisip</w:t>
      </w:r>
      <w:proofErr w:type="spellEnd"/>
      <w:r>
        <w:t xml:space="preserve"> Compact, </w:t>
      </w:r>
      <w:proofErr w:type="spellStart"/>
      <w:r>
        <w:t>Forticreme</w:t>
      </w:r>
      <w:proofErr w:type="spellEnd"/>
      <w:r>
        <w:t xml:space="preserve"> or </w:t>
      </w:r>
      <w:proofErr w:type="spellStart"/>
      <w:r>
        <w:t>Calogen</w:t>
      </w:r>
      <w:proofErr w:type="spellEnd"/>
      <w:r>
        <w:t>. This includes residents</w:t>
      </w:r>
      <w:r w:rsidR="00EC3EDB">
        <w:t xml:space="preserve"> </w:t>
      </w:r>
      <w:r>
        <w:t>discharged from hospital on ONS or started by the GP without a recommendation from</w:t>
      </w:r>
      <w:r w:rsidR="00EC3EDB">
        <w:t xml:space="preserve"> </w:t>
      </w:r>
      <w:r>
        <w:t>a dietitian.</w:t>
      </w:r>
    </w:p>
    <w:p w14:paraId="47CF9290" w14:textId="77777777" w:rsidR="00EC3EDB" w:rsidRDefault="00894206" w:rsidP="00EC3EDB">
      <w:pPr>
        <w:pStyle w:val="ListParagraph"/>
        <w:numPr>
          <w:ilvl w:val="1"/>
          <w:numId w:val="2"/>
        </w:numPr>
      </w:pPr>
      <w:r>
        <w:t xml:space="preserve">Referral should </w:t>
      </w:r>
      <w:proofErr w:type="gramStart"/>
      <w:r>
        <w:t>be completed</w:t>
      </w:r>
      <w:proofErr w:type="gramEnd"/>
      <w:r>
        <w:t xml:space="preserve"> within 1 month of admission to the care </w:t>
      </w:r>
      <w:proofErr w:type="gramStart"/>
      <w:r>
        <w:t>home</w:t>
      </w:r>
      <w:proofErr w:type="gramEnd"/>
      <w:r w:rsidR="00EC3EDB">
        <w:t xml:space="preserve"> </w:t>
      </w:r>
    </w:p>
    <w:p w14:paraId="0F733565" w14:textId="222A3212" w:rsidR="00EC3EDB" w:rsidRPr="00EC3EDB" w:rsidRDefault="00894206" w:rsidP="00EC3EDB">
      <w:pPr>
        <w:pStyle w:val="ListParagraph"/>
        <w:numPr>
          <w:ilvl w:val="0"/>
          <w:numId w:val="2"/>
        </w:numPr>
        <w:rPr>
          <w:b/>
          <w:bCs/>
        </w:rPr>
      </w:pPr>
      <w:r w:rsidRPr="00EC3EDB">
        <w:rPr>
          <w:b/>
          <w:bCs/>
        </w:rPr>
        <w:t>Residents with a Grade 3 or 4 Pressure Ulcer/Non-healing wound OR has had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Frequent Falls AND a MUST of 1 or above WITH evidence of at least 1 month of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the Food First Approach</w:t>
      </w:r>
    </w:p>
    <w:p w14:paraId="0FE6862A" w14:textId="77777777" w:rsidR="00EC3EDB" w:rsidRPr="00EC3EDB" w:rsidRDefault="00894206" w:rsidP="00EC3EDB">
      <w:pPr>
        <w:pStyle w:val="ListParagraph"/>
        <w:numPr>
          <w:ilvl w:val="0"/>
          <w:numId w:val="2"/>
        </w:numPr>
        <w:rPr>
          <w:b/>
          <w:bCs/>
        </w:rPr>
      </w:pPr>
      <w:r w:rsidRPr="00EC3EDB">
        <w:rPr>
          <w:b/>
          <w:bCs/>
        </w:rPr>
        <w:t>Residents' requiring weight management support services who are unsuitable for</w:t>
      </w:r>
      <w:r w:rsidR="00EC3EDB" w:rsidRPr="00EC3EDB">
        <w:rPr>
          <w:b/>
          <w:bCs/>
        </w:rPr>
        <w:t xml:space="preserve"> </w:t>
      </w:r>
      <w:proofErr w:type="spellStart"/>
      <w:r w:rsidRPr="00EC3EDB">
        <w:rPr>
          <w:b/>
          <w:bCs/>
        </w:rPr>
        <w:t>BeeZee</w:t>
      </w:r>
      <w:proofErr w:type="spellEnd"/>
      <w:r w:rsidRPr="00EC3EDB">
        <w:rPr>
          <w:b/>
          <w:bCs/>
        </w:rPr>
        <w:t xml:space="preserve"> Bodies or Livewell Luton</w:t>
      </w:r>
    </w:p>
    <w:p w14:paraId="0F161356" w14:textId="6168F60D" w:rsidR="009159CB" w:rsidRDefault="00894206" w:rsidP="00EC3EDB">
      <w:pPr>
        <w:pStyle w:val="ListParagraph"/>
        <w:numPr>
          <w:ilvl w:val="0"/>
          <w:numId w:val="2"/>
        </w:numPr>
      </w:pPr>
      <w:r w:rsidRPr="00EC3EDB">
        <w:rPr>
          <w:b/>
          <w:bCs/>
        </w:rPr>
        <w:t>Residents requiring nutrition support/weight management advice who have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>diabetes which is diet controlled OR managed with metformin, pioglitazone or</w:t>
      </w:r>
      <w:r w:rsidR="00EC3EDB" w:rsidRPr="00EC3EDB">
        <w:rPr>
          <w:b/>
          <w:bCs/>
        </w:rPr>
        <w:t xml:space="preserve"> </w:t>
      </w:r>
      <w:r w:rsidRPr="00EC3EDB">
        <w:rPr>
          <w:b/>
          <w:bCs/>
        </w:rPr>
        <w:t xml:space="preserve">gliptin AND HbA1c of &lt;58mmol/mol. </w:t>
      </w:r>
      <w:r>
        <w:t>HbA1c result must be within the past 3 months</w:t>
      </w:r>
      <w:r w:rsidR="00EC3EDB">
        <w:t xml:space="preserve"> </w:t>
      </w:r>
      <w:r>
        <w:t xml:space="preserve">(if HbA1c is above stated levels or resident is on insulin or </w:t>
      </w:r>
      <w:proofErr w:type="spellStart"/>
      <w:r>
        <w:t>sulphonylureas</w:t>
      </w:r>
      <w:proofErr w:type="spellEnd"/>
      <w:r>
        <w:t>, please</w:t>
      </w:r>
      <w:r w:rsidR="00EC3EDB">
        <w:t xml:space="preserve"> </w:t>
      </w:r>
      <w:r>
        <w:t>contact the ICDS team)</w:t>
      </w:r>
    </w:p>
    <w:p w14:paraId="1B047855" w14:textId="62BE1E26" w:rsidR="00EC3EDB" w:rsidRPr="00EC3EDB" w:rsidRDefault="00EC3EDB" w:rsidP="00EC3EDB">
      <w:r w:rsidRPr="00EC3EDB">
        <w:t xml:space="preserve">Referrals can </w:t>
      </w:r>
      <w:proofErr w:type="gramStart"/>
      <w:r w:rsidRPr="00EC3EDB">
        <w:t>be made</w:t>
      </w:r>
      <w:proofErr w:type="gramEnd"/>
      <w:r w:rsidRPr="00EC3EDB">
        <w:t xml:space="preserve"> by</w:t>
      </w:r>
      <w:r>
        <w:t>:</w:t>
      </w:r>
    </w:p>
    <w:p w14:paraId="004F453B" w14:textId="77777777" w:rsidR="00EC3EDB" w:rsidRDefault="00EC3EDB" w:rsidP="00EC3EDB">
      <w:pPr>
        <w:pStyle w:val="NoSpacing"/>
      </w:pPr>
      <w:r w:rsidRPr="00EC3EDB">
        <w:t>Post: Food First, 1st Floor Dunstable Health Centre, Priory Gardens, Dunstable, LU6 3SU</w:t>
      </w:r>
    </w:p>
    <w:p w14:paraId="48CAE4E4" w14:textId="5E5E83DB" w:rsidR="00EC3EDB" w:rsidRPr="00EC3EDB" w:rsidRDefault="00EC3EDB" w:rsidP="00EC3EDB">
      <w:pPr>
        <w:pStyle w:val="NoSpacing"/>
      </w:pPr>
      <w:r w:rsidRPr="00EC3EDB">
        <w:t>Email: food.first@nhs.net (referrals made by email must be password protected,</w:t>
      </w:r>
      <w:r>
        <w:t xml:space="preserve"> </w:t>
      </w:r>
      <w:r w:rsidRPr="00EC3EDB">
        <w:t xml:space="preserve">password must </w:t>
      </w:r>
      <w:proofErr w:type="gramStart"/>
      <w:r w:rsidRPr="00EC3EDB">
        <w:t>be sent</w:t>
      </w:r>
      <w:proofErr w:type="gramEnd"/>
      <w:r w:rsidRPr="00EC3EDB">
        <w:t xml:space="preserve"> in separate email. Please contact team to find out generic</w:t>
      </w:r>
    </w:p>
    <w:p w14:paraId="4D06F64A" w14:textId="2ABBD825" w:rsidR="00EC3EDB" w:rsidRDefault="00EC3EDB" w:rsidP="00EC3EDB">
      <w:r w:rsidRPr="00EC3EDB">
        <w:t>password)</w:t>
      </w:r>
    </w:p>
    <w:p w14:paraId="06A71C39" w14:textId="77777777" w:rsidR="00EC3EDB" w:rsidRDefault="00EC3EDB" w:rsidP="00EC3EDB">
      <w:pPr>
        <w:pStyle w:val="Heading1"/>
      </w:pPr>
      <w:r>
        <w:lastRenderedPageBreak/>
        <w:t>MUST Management Guidelines</w:t>
      </w:r>
    </w:p>
    <w:p w14:paraId="13931943" w14:textId="03DE01B2" w:rsidR="00EC3EDB" w:rsidRDefault="00EC3EDB" w:rsidP="00EC3EDB">
      <w:r>
        <w:t>Calculate a Malnutrition Universal Screening Tool (MUST) score each month and follow</w:t>
      </w:r>
      <w:r>
        <w:t xml:space="preserve"> </w:t>
      </w:r>
      <w:r>
        <w:t xml:space="preserve">the guidelines below depending on what nutritional risk score has </w:t>
      </w:r>
      <w:proofErr w:type="gramStart"/>
      <w:r>
        <w:t>been</w:t>
      </w:r>
      <w:r w:rsidR="00FF3287">
        <w:t xml:space="preserve"> </w:t>
      </w:r>
      <w:r>
        <w:t>recorded</w:t>
      </w:r>
      <w:proofErr w:type="gramEnd"/>
      <w:r>
        <w:t>.</w:t>
      </w:r>
    </w:p>
    <w:p w14:paraId="717ECCF3" w14:textId="77777777" w:rsidR="00EC3EDB" w:rsidRPr="00EC3EDB" w:rsidRDefault="00EC3EDB" w:rsidP="00EC3EDB">
      <w:pPr>
        <w:pStyle w:val="Heading2"/>
      </w:pPr>
      <w:r w:rsidRPr="00EC3EDB">
        <w:t>Score 0 = LOW RISK:</w:t>
      </w:r>
    </w:p>
    <w:p w14:paraId="1840FF4D" w14:textId="77777777" w:rsidR="00EC3EDB" w:rsidRDefault="00EC3EDB" w:rsidP="00FF3287">
      <w:pPr>
        <w:pStyle w:val="ListParagraph"/>
        <w:numPr>
          <w:ilvl w:val="0"/>
          <w:numId w:val="5"/>
        </w:numPr>
      </w:pPr>
      <w:r>
        <w:t>Aim to maintain a healthy weight and follow a balanced diet.</w:t>
      </w:r>
    </w:p>
    <w:p w14:paraId="6B16BECE" w14:textId="54E0A677" w:rsidR="00EC3EDB" w:rsidRDefault="00EC3EDB" w:rsidP="00FF3287">
      <w:pPr>
        <w:pStyle w:val="ListParagraph"/>
        <w:numPr>
          <w:ilvl w:val="0"/>
          <w:numId w:val="5"/>
        </w:numPr>
      </w:pPr>
      <w:r>
        <w:t>If overweight (BMI &gt;30kg/m2), encourage healthier alternatives for meals and</w:t>
      </w:r>
      <w:r>
        <w:t xml:space="preserve"> </w:t>
      </w:r>
      <w:r>
        <w:t>snacks and inspire to participate in physical activity.</w:t>
      </w:r>
    </w:p>
    <w:p w14:paraId="1B0C06E8" w14:textId="77777777" w:rsidR="00EC3EDB" w:rsidRDefault="00EC3EDB" w:rsidP="00EC3EDB">
      <w:pPr>
        <w:pStyle w:val="Heading2"/>
      </w:pPr>
      <w:r>
        <w:t>Score 1 = MEDIUM RISK:</w:t>
      </w:r>
    </w:p>
    <w:p w14:paraId="1643EBD2" w14:textId="77777777" w:rsidR="00EC3EDB" w:rsidRDefault="00EC3EDB" w:rsidP="00FF3287">
      <w:pPr>
        <w:pStyle w:val="ListParagraph"/>
        <w:numPr>
          <w:ilvl w:val="0"/>
          <w:numId w:val="6"/>
        </w:numPr>
      </w:pPr>
      <w:r>
        <w:t>Aim to increase oral intake by an extra 500kcal per day to prevent further</w:t>
      </w:r>
      <w:r>
        <w:t xml:space="preserve"> </w:t>
      </w:r>
      <w:r>
        <w:t>weight loss or to achieve and maintain a healthy BMI (&gt;20kg/m2).</w:t>
      </w:r>
    </w:p>
    <w:p w14:paraId="0975441C" w14:textId="77777777" w:rsidR="00EC3EDB" w:rsidRDefault="00EC3EDB" w:rsidP="00FF3287">
      <w:pPr>
        <w:pStyle w:val="ListParagraph"/>
        <w:numPr>
          <w:ilvl w:val="0"/>
          <w:numId w:val="6"/>
        </w:numPr>
      </w:pPr>
      <w:r>
        <w:t xml:space="preserve">At least </w:t>
      </w:r>
      <w:proofErr w:type="gramStart"/>
      <w:r>
        <w:t>2</w:t>
      </w:r>
      <w:proofErr w:type="gramEnd"/>
      <w:r>
        <w:t xml:space="preserve"> nourishing drinks, snacks or a fortified diet </w:t>
      </w:r>
      <w:proofErr w:type="gramStart"/>
      <w:r>
        <w:t>are offered</w:t>
      </w:r>
      <w:proofErr w:type="gramEnd"/>
      <w:r>
        <w:t xml:space="preserve"> as per the</w:t>
      </w:r>
      <w:r>
        <w:t xml:space="preserve"> </w:t>
      </w:r>
      <w:r>
        <w:t>service user's preference.</w:t>
      </w:r>
    </w:p>
    <w:p w14:paraId="3DCE80B1" w14:textId="2CC71B69" w:rsidR="00EC3EDB" w:rsidRDefault="00EC3EDB" w:rsidP="00FF3287">
      <w:pPr>
        <w:pStyle w:val="ListParagraph"/>
        <w:numPr>
          <w:ilvl w:val="0"/>
          <w:numId w:val="6"/>
        </w:numPr>
      </w:pPr>
      <w:r>
        <w:t>Record food and fluid intake for at least 3 days to highlight problem areas; be</w:t>
      </w:r>
      <w:r>
        <w:t xml:space="preserve"> </w:t>
      </w:r>
      <w:r>
        <w:t>specific when recording quantities consumed.</w:t>
      </w:r>
    </w:p>
    <w:p w14:paraId="0CC0814A" w14:textId="1D809D12" w:rsidR="00EC3EDB" w:rsidRDefault="00EC3EDB" w:rsidP="00FF3287">
      <w:pPr>
        <w:pStyle w:val="ListParagraph"/>
        <w:numPr>
          <w:ilvl w:val="0"/>
          <w:numId w:val="6"/>
        </w:numPr>
      </w:pPr>
      <w:r>
        <w:t>Follow fortified diet plan for at least one month to encourage weight gain or</w:t>
      </w:r>
      <w:r>
        <w:t xml:space="preserve"> </w:t>
      </w:r>
      <w:r>
        <w:t>maintenance.</w:t>
      </w:r>
    </w:p>
    <w:p w14:paraId="502CA0B0" w14:textId="77777777" w:rsidR="00EC3EDB" w:rsidRDefault="00EC3EDB" w:rsidP="00EC3EDB">
      <w:pPr>
        <w:pStyle w:val="Heading2"/>
      </w:pPr>
      <w:r>
        <w:t>Score 2+ = HIGH RISK:</w:t>
      </w:r>
    </w:p>
    <w:p w14:paraId="65187E59" w14:textId="7EAA04B3" w:rsidR="00EC3EDB" w:rsidRDefault="00EC3EDB" w:rsidP="00FF3287">
      <w:pPr>
        <w:pStyle w:val="ListParagraph"/>
        <w:numPr>
          <w:ilvl w:val="0"/>
          <w:numId w:val="7"/>
        </w:numPr>
      </w:pPr>
      <w:r>
        <w:t>Aim to increase oral intake by an extra 500-1000kcal per day to prevent</w:t>
      </w:r>
      <w:r>
        <w:t xml:space="preserve"> </w:t>
      </w:r>
      <w:r>
        <w:t>further weight loss and to achieve and maintain a healthy BM (&gt;20kg/m2).</w:t>
      </w:r>
    </w:p>
    <w:p w14:paraId="1A94B46C" w14:textId="77777777" w:rsidR="00EC3EDB" w:rsidRDefault="00EC3EDB" w:rsidP="00FF3287">
      <w:pPr>
        <w:pStyle w:val="ListParagraph"/>
        <w:numPr>
          <w:ilvl w:val="0"/>
          <w:numId w:val="7"/>
        </w:numPr>
      </w:pPr>
      <w:r>
        <w:t xml:space="preserve">At least </w:t>
      </w:r>
      <w:proofErr w:type="gramStart"/>
      <w:r>
        <w:t>2</w:t>
      </w:r>
      <w:proofErr w:type="gramEnd"/>
      <w:r>
        <w:t xml:space="preserve"> nourishing drinks, snacks and a fortified diet </w:t>
      </w:r>
      <w:proofErr w:type="gramStart"/>
      <w:r>
        <w:t>are offered</w:t>
      </w:r>
      <w:proofErr w:type="gramEnd"/>
      <w:r>
        <w:t xml:space="preserve"> as per the</w:t>
      </w:r>
      <w:r>
        <w:t xml:space="preserve"> </w:t>
      </w:r>
      <w:r>
        <w:t>service user's preference.</w:t>
      </w:r>
    </w:p>
    <w:p w14:paraId="06CF0DAC" w14:textId="31BAC715" w:rsidR="00EC3EDB" w:rsidRDefault="00EC3EDB" w:rsidP="00FF3287">
      <w:pPr>
        <w:pStyle w:val="ListParagraph"/>
        <w:numPr>
          <w:ilvl w:val="0"/>
          <w:numId w:val="7"/>
        </w:numPr>
      </w:pPr>
      <w:r>
        <w:t>Record food and fluid intake for at least 3 days to highlight problem areas; be</w:t>
      </w:r>
      <w:r>
        <w:t xml:space="preserve"> </w:t>
      </w:r>
      <w:r>
        <w:t>specific when recording quantities consumed.</w:t>
      </w:r>
    </w:p>
    <w:p w14:paraId="5D564E79" w14:textId="77777777" w:rsidR="00EC3EDB" w:rsidRDefault="00EC3EDB" w:rsidP="00FF3287">
      <w:pPr>
        <w:pStyle w:val="ListParagraph"/>
        <w:numPr>
          <w:ilvl w:val="0"/>
          <w:numId w:val="7"/>
        </w:numPr>
      </w:pPr>
      <w:r>
        <w:t>If weight is stable or increases after one month of following a fortified diet,</w:t>
      </w:r>
      <w:r>
        <w:t xml:space="preserve"> </w:t>
      </w:r>
      <w:r>
        <w:t xml:space="preserve">continue to follow the above plan until MUST score </w:t>
      </w:r>
      <w:proofErr w:type="gramStart"/>
      <w:r>
        <w:t>is lowered</w:t>
      </w:r>
      <w:proofErr w:type="gramEnd"/>
      <w:r>
        <w:t>.</w:t>
      </w:r>
    </w:p>
    <w:p w14:paraId="0F736529" w14:textId="5257936C" w:rsidR="00EC3EDB" w:rsidRDefault="00EC3EDB" w:rsidP="00FF3287">
      <w:pPr>
        <w:pStyle w:val="ListParagraph"/>
        <w:numPr>
          <w:ilvl w:val="0"/>
          <w:numId w:val="7"/>
        </w:numPr>
      </w:pPr>
      <w:r>
        <w:t>All service users who continue to lose weight after one month of following</w:t>
      </w:r>
      <w:r>
        <w:t xml:space="preserve"> </w:t>
      </w:r>
      <w:r>
        <w:t xml:space="preserve">a fortified diet plan should </w:t>
      </w:r>
      <w:proofErr w:type="gramStart"/>
      <w:r>
        <w:t>be referred</w:t>
      </w:r>
      <w:proofErr w:type="gramEnd"/>
      <w:r>
        <w:t xml:space="preserve"> to the Nutrition &amp; Dietetic service as</w:t>
      </w:r>
      <w:r>
        <w:t xml:space="preserve"> </w:t>
      </w:r>
      <w:r>
        <w:t xml:space="preserve">oral nutritional supplements may </w:t>
      </w:r>
      <w:proofErr w:type="gramStart"/>
      <w:r>
        <w:t>be indicated</w:t>
      </w:r>
      <w:proofErr w:type="gramEnd"/>
      <w:r>
        <w:t>.</w:t>
      </w:r>
    </w:p>
    <w:p w14:paraId="6E0BD234" w14:textId="41B0DE41" w:rsidR="00EC3EDB" w:rsidRDefault="00EC3EDB" w:rsidP="00FF3287">
      <w:pPr>
        <w:pStyle w:val="ListParagraph"/>
        <w:numPr>
          <w:ilvl w:val="0"/>
          <w:numId w:val="7"/>
        </w:numPr>
      </w:pPr>
      <w:r>
        <w:t>All service users taking oral nutritional supplements must be under regular</w:t>
      </w:r>
      <w:r>
        <w:t xml:space="preserve"> </w:t>
      </w:r>
      <w:r>
        <w:t>review by the Nutrition &amp; Dietetic service.</w:t>
      </w:r>
    </w:p>
    <w:p w14:paraId="568C0595" w14:textId="77777777" w:rsidR="00EC3EDB" w:rsidRDefault="00EC3EDB" w:rsidP="00EC3EDB"/>
    <w:p w14:paraId="1C9F384F" w14:textId="4849E71B" w:rsidR="00EC3EDB" w:rsidRDefault="00EC3EDB" w:rsidP="00EC3EDB">
      <w:r>
        <w:t xml:space="preserve">Tip: Always consider the </w:t>
      </w:r>
      <w:proofErr w:type="gramStart"/>
      <w:r>
        <w:t>reason why</w:t>
      </w:r>
      <w:proofErr w:type="gramEnd"/>
      <w:r>
        <w:t xml:space="preserve"> weight loss has occurred when completing</w:t>
      </w:r>
      <w:r>
        <w:t xml:space="preserve"> </w:t>
      </w:r>
      <w:r>
        <w:t>a nutritional care plan. Refer to the Food First Resource Pack for more</w:t>
      </w:r>
      <w:r>
        <w:t xml:space="preserve"> </w:t>
      </w:r>
      <w:r>
        <w:t>information.</w:t>
      </w:r>
    </w:p>
    <w:sectPr w:rsidR="00EC3E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51B9" w14:textId="77777777" w:rsidR="00122A64" w:rsidRDefault="00122A64" w:rsidP="0023258F">
      <w:pPr>
        <w:spacing w:after="0" w:line="240" w:lineRule="auto"/>
      </w:pPr>
      <w:r>
        <w:separator/>
      </w:r>
    </w:p>
  </w:endnote>
  <w:endnote w:type="continuationSeparator" w:id="0">
    <w:p w14:paraId="35C3E06B" w14:textId="77777777" w:rsidR="00122A64" w:rsidRDefault="00122A64" w:rsidP="0023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tkinson Hyperlegible"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720E" w14:textId="77777777" w:rsidR="00FF3287" w:rsidRDefault="00FF3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9652" w14:textId="2E17DF15" w:rsidR="00FF3287" w:rsidRDefault="00FF3287">
    <w:pPr>
      <w:pStyle w:val="Footer"/>
    </w:pPr>
    <w:r w:rsidRPr="00FF3287">
      <w:t>Food First Dietitians – Care Home Referral Information – June 2016, amended October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D90F" w14:textId="77777777" w:rsidR="00FF3287" w:rsidRDefault="00FF3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0474" w14:textId="77777777" w:rsidR="00122A64" w:rsidRDefault="00122A64" w:rsidP="0023258F">
      <w:pPr>
        <w:spacing w:after="0" w:line="240" w:lineRule="auto"/>
      </w:pPr>
      <w:r>
        <w:separator/>
      </w:r>
    </w:p>
  </w:footnote>
  <w:footnote w:type="continuationSeparator" w:id="0">
    <w:p w14:paraId="00DDBC42" w14:textId="77777777" w:rsidR="00122A64" w:rsidRDefault="00122A64" w:rsidP="00232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0C84" w14:textId="77777777" w:rsidR="00FF3287" w:rsidRDefault="00FF3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1D4E" w14:textId="106237A9" w:rsidR="0023258F" w:rsidRDefault="0089420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2FE191A" wp14:editId="444ADE89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890270" cy="359410"/>
          <wp:effectExtent l="0" t="0" r="0" b="0"/>
          <wp:wrapTight wrapText="bothSides">
            <wp:wrapPolygon edited="0">
              <wp:start x="0" y="0"/>
              <wp:lineTo x="0" y="20608"/>
              <wp:lineTo x="21261" y="20608"/>
              <wp:lineTo x="21261" y="0"/>
              <wp:lineTo x="0" y="0"/>
            </wp:wrapPolygon>
          </wp:wrapTight>
          <wp:docPr id="20037829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782977" name="Picture 20037829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27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3258F">
      <w:rPr>
        <w:noProof/>
      </w:rPr>
      <w:drawing>
        <wp:anchor distT="0" distB="0" distL="114300" distR="114300" simplePos="0" relativeHeight="251659264" behindDoc="1" locked="0" layoutInCell="1" allowOverlap="1" wp14:anchorId="27386404" wp14:editId="50A823C8">
          <wp:simplePos x="0" y="0"/>
          <wp:positionH relativeFrom="margin">
            <wp:align>left</wp:align>
          </wp:positionH>
          <wp:positionV relativeFrom="paragraph">
            <wp:posOffset>-275590</wp:posOffset>
          </wp:positionV>
          <wp:extent cx="1263015" cy="513715"/>
          <wp:effectExtent l="0" t="0" r="0" b="0"/>
          <wp:wrapTight wrapText="bothSides">
            <wp:wrapPolygon edited="0">
              <wp:start x="0" y="0"/>
              <wp:lineTo x="0" y="20826"/>
              <wp:lineTo x="18896" y="20826"/>
              <wp:lineTo x="19222" y="20826"/>
              <wp:lineTo x="21176" y="14418"/>
              <wp:lineTo x="21176" y="9612"/>
              <wp:lineTo x="18896" y="0"/>
              <wp:lineTo x="0" y="0"/>
            </wp:wrapPolygon>
          </wp:wrapTight>
          <wp:docPr id="3799786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978604" name="Picture 37997860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1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258F">
      <w:rPr>
        <w:noProof/>
      </w:rPr>
      <w:drawing>
        <wp:anchor distT="0" distB="0" distL="114300" distR="114300" simplePos="0" relativeHeight="251658240" behindDoc="0" locked="0" layoutInCell="1" allowOverlap="1" wp14:anchorId="61F3B584" wp14:editId="02B696DB">
          <wp:simplePos x="0" y="0"/>
          <wp:positionH relativeFrom="margin">
            <wp:posOffset>2170430</wp:posOffset>
          </wp:positionH>
          <wp:positionV relativeFrom="paragraph">
            <wp:posOffset>-335280</wp:posOffset>
          </wp:positionV>
          <wp:extent cx="1390650" cy="629883"/>
          <wp:effectExtent l="0" t="0" r="0" b="0"/>
          <wp:wrapSquare wrapText="bothSides"/>
          <wp:docPr id="11086924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692444" name="Picture 110869244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6298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785B" w14:textId="77777777" w:rsidR="00FF3287" w:rsidRDefault="00FF3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B59B7"/>
    <w:multiLevelType w:val="hybridMultilevel"/>
    <w:tmpl w:val="030C3FB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41FEE"/>
    <w:multiLevelType w:val="hybridMultilevel"/>
    <w:tmpl w:val="1512D398"/>
    <w:lvl w:ilvl="0" w:tplc="80C457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D56BE"/>
    <w:multiLevelType w:val="hybridMultilevel"/>
    <w:tmpl w:val="2134115E"/>
    <w:lvl w:ilvl="0" w:tplc="80C457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A5D36"/>
    <w:multiLevelType w:val="hybridMultilevel"/>
    <w:tmpl w:val="5A5AAA2E"/>
    <w:lvl w:ilvl="0" w:tplc="80C457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02D0A"/>
    <w:multiLevelType w:val="hybridMultilevel"/>
    <w:tmpl w:val="63A895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73AC1"/>
    <w:multiLevelType w:val="hybridMultilevel"/>
    <w:tmpl w:val="88B4D72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B301E"/>
    <w:multiLevelType w:val="hybridMultilevel"/>
    <w:tmpl w:val="49CA1A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94310">
    <w:abstractNumId w:val="6"/>
  </w:num>
  <w:num w:numId="2" w16cid:durableId="1874072309">
    <w:abstractNumId w:val="4"/>
  </w:num>
  <w:num w:numId="3" w16cid:durableId="801070646">
    <w:abstractNumId w:val="0"/>
  </w:num>
  <w:num w:numId="4" w16cid:durableId="1682051372">
    <w:abstractNumId w:val="5"/>
  </w:num>
  <w:num w:numId="5" w16cid:durableId="920413367">
    <w:abstractNumId w:val="1"/>
  </w:num>
  <w:num w:numId="6" w16cid:durableId="1895503990">
    <w:abstractNumId w:val="2"/>
  </w:num>
  <w:num w:numId="7" w16cid:durableId="241916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formsDesign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58F"/>
    <w:rsid w:val="00122A64"/>
    <w:rsid w:val="0023258F"/>
    <w:rsid w:val="002D41B3"/>
    <w:rsid w:val="00594F04"/>
    <w:rsid w:val="00894206"/>
    <w:rsid w:val="009159CB"/>
    <w:rsid w:val="00AA2DFB"/>
    <w:rsid w:val="00AD63D7"/>
    <w:rsid w:val="00B47EFA"/>
    <w:rsid w:val="00EC3EDB"/>
    <w:rsid w:val="00FF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D0FD8"/>
  <w15:chartTrackingRefBased/>
  <w15:docId w15:val="{9E2DB3BB-0FC9-4AF8-A64B-FFE32661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20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3EDB"/>
    <w:pPr>
      <w:keepNext/>
      <w:keepLines/>
      <w:spacing w:before="360" w:after="80"/>
      <w:outlineLvl w:val="0"/>
    </w:pPr>
    <w:rPr>
      <w:rFonts w:eastAsiaTheme="majorEastAsia" w:cs="Arial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EDB"/>
    <w:pPr>
      <w:keepNext/>
      <w:keepLines/>
      <w:spacing w:before="160" w:after="80"/>
      <w:outlineLvl w:val="1"/>
    </w:pPr>
    <w:rPr>
      <w:rFonts w:eastAsiaTheme="majorEastAsia" w:cs="Arial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D63D7"/>
    <w:pPr>
      <w:keepNext/>
      <w:keepLines/>
      <w:spacing w:before="40" w:after="0"/>
      <w:outlineLvl w:val="2"/>
    </w:pPr>
    <w:rPr>
      <w:rFonts w:ascii="Poppins" w:eastAsiaTheme="majorEastAsia" w:hAnsi="Poppins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5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5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5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5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5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5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D63D7"/>
    <w:rPr>
      <w:rFonts w:ascii="Poppins" w:eastAsiaTheme="majorEastAsia" w:hAnsi="Poppins" w:cstheme="majorBidi"/>
      <w:color w:val="0A2F4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C3EDB"/>
    <w:rPr>
      <w:rFonts w:ascii="Arial" w:eastAsiaTheme="majorEastAsia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3EDB"/>
    <w:rPr>
      <w:rFonts w:ascii="Arial" w:eastAsiaTheme="majorEastAsia" w:hAnsi="Arial" w:cs="Arial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5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58F"/>
    <w:rPr>
      <w:rFonts w:ascii="Atkinson Hyperlegible" w:hAnsi="Atkinson Hyperlegible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58F"/>
    <w:rPr>
      <w:rFonts w:ascii="Atkinson Hyperlegible" w:hAnsi="Atkinson Hyperlegible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5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2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58F"/>
    <w:rPr>
      <w:rFonts w:ascii="Atkinson Hyperlegible" w:hAnsi="Atkinson Hyperlegible"/>
    </w:rPr>
  </w:style>
  <w:style w:type="paragraph" w:styleId="Footer">
    <w:name w:val="footer"/>
    <w:basedOn w:val="Normal"/>
    <w:link w:val="FooterChar"/>
    <w:uiPriority w:val="99"/>
    <w:unhideWhenUsed/>
    <w:rsid w:val="00232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58F"/>
    <w:rPr>
      <w:rFonts w:ascii="Atkinson Hyperlegible" w:hAnsi="Atkinson Hyperlegible"/>
    </w:rPr>
  </w:style>
  <w:style w:type="character" w:styleId="Hyperlink">
    <w:name w:val="Hyperlink"/>
    <w:basedOn w:val="DefaultParagraphFont"/>
    <w:uiPriority w:val="99"/>
    <w:unhideWhenUsed/>
    <w:rsid w:val="00EC3E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ED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C3EDB"/>
    <w:pPr>
      <w:spacing w:after="0" w:line="240" w:lineRule="auto"/>
    </w:pPr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FF32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F893-0837-4681-AF6C-75D6FFC5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LANDEMOO, Gabrielle (EAST OF ENGLAND COMMUNITY HEALTH AND CARE NHS TRUST - RYV)</dc:creator>
  <cp:keywords/>
  <dc:description/>
  <cp:lastModifiedBy>LANDEMOO, Gabrielle (EAST OF ENGLAND COMMUNITY HEALTH AND CARE NHS TRUST - RYV)</cp:lastModifiedBy>
  <cp:revision>1</cp:revision>
  <dcterms:created xsi:type="dcterms:W3CDTF">2026-08-28T12:40:00Z</dcterms:created>
  <dcterms:modified xsi:type="dcterms:W3CDTF">2026-08-28T13:15:00Z</dcterms:modified>
</cp:coreProperties>
</file>