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8058B" w14:textId="77777777" w:rsidR="00090713" w:rsidRPr="00090713" w:rsidRDefault="00090713" w:rsidP="00090713">
      <w:pPr>
        <w:pStyle w:val="Title"/>
        <w:jc w:val="center"/>
        <w:rPr>
          <w:sz w:val="48"/>
          <w:szCs w:val="48"/>
        </w:rPr>
      </w:pPr>
      <w:r w:rsidRPr="00090713">
        <w:rPr>
          <w:sz w:val="48"/>
          <w:szCs w:val="48"/>
        </w:rPr>
        <w:t>Concurrent oxygen and emollient use</w:t>
      </w:r>
    </w:p>
    <w:p w14:paraId="58D01B2A" w14:textId="77777777" w:rsidR="00090713" w:rsidRPr="00090713" w:rsidRDefault="00090713" w:rsidP="00090713">
      <w:pPr>
        <w:pStyle w:val="Heading1"/>
      </w:pPr>
      <w:r w:rsidRPr="00090713">
        <w:t>Oxygen safety information for patients</w:t>
      </w:r>
    </w:p>
    <w:p w14:paraId="0053180F" w14:textId="77777777" w:rsidR="00090713" w:rsidRDefault="00090713" w:rsidP="00090713">
      <w:r w:rsidRPr="00090713">
        <w:t>Always read the information that comes with the equipment. The oxygen supplier</w:t>
      </w:r>
      <w:r>
        <w:t xml:space="preserve"> </w:t>
      </w:r>
      <w:r w:rsidRPr="00090713">
        <w:t>can also provide further advice on general oxygen safety.</w:t>
      </w:r>
    </w:p>
    <w:p w14:paraId="515C94DB" w14:textId="77777777" w:rsidR="00090713" w:rsidRDefault="00090713" w:rsidP="00090713">
      <w:pPr>
        <w:pStyle w:val="ListParagraph"/>
        <w:numPr>
          <w:ilvl w:val="0"/>
          <w:numId w:val="1"/>
        </w:numPr>
      </w:pPr>
      <w:r w:rsidRPr="00090713">
        <w:t>Do not smoke or allow others to smoke near you.</w:t>
      </w:r>
    </w:p>
    <w:p w14:paraId="2023EEDF" w14:textId="77777777" w:rsidR="00090713" w:rsidRDefault="00090713" w:rsidP="00090713">
      <w:pPr>
        <w:pStyle w:val="ListParagraph"/>
        <w:numPr>
          <w:ilvl w:val="0"/>
          <w:numId w:val="1"/>
        </w:numPr>
      </w:pPr>
      <w:r w:rsidRPr="00090713">
        <w:t>Do not use or store oxygen near naked flames such as candles, gas hobs,</w:t>
      </w:r>
      <w:r>
        <w:t xml:space="preserve"> </w:t>
      </w:r>
      <w:r w:rsidRPr="00090713">
        <w:t>gas or open fires or similar. Check the information that came with the</w:t>
      </w:r>
      <w:r>
        <w:t xml:space="preserve"> </w:t>
      </w:r>
      <w:r w:rsidRPr="00090713">
        <w:t>equipment for recommended distances from heat sources.</w:t>
      </w:r>
    </w:p>
    <w:p w14:paraId="7B22D49C" w14:textId="77777777" w:rsidR="00090713" w:rsidRDefault="00090713" w:rsidP="00090713">
      <w:pPr>
        <w:pStyle w:val="ListParagraph"/>
        <w:numPr>
          <w:ilvl w:val="0"/>
          <w:numId w:val="1"/>
        </w:numPr>
      </w:pPr>
      <w:r w:rsidRPr="00090713">
        <w:t>Do switch off the oxygen when not in use.</w:t>
      </w:r>
    </w:p>
    <w:p w14:paraId="736A5BEA" w14:textId="3C0CE980" w:rsidR="00090713" w:rsidRPr="00090713" w:rsidRDefault="00090713" w:rsidP="00090713">
      <w:pPr>
        <w:pStyle w:val="ListParagraph"/>
        <w:numPr>
          <w:ilvl w:val="0"/>
          <w:numId w:val="1"/>
        </w:numPr>
      </w:pPr>
      <w:r w:rsidRPr="00090713">
        <w:t>Do make sure that the room is well ventilated.</w:t>
      </w:r>
    </w:p>
    <w:p w14:paraId="52550FE0" w14:textId="77777777" w:rsidR="00090713" w:rsidRPr="00090713" w:rsidRDefault="00090713" w:rsidP="00090713">
      <w:pPr>
        <w:pStyle w:val="Heading1"/>
      </w:pPr>
      <w:r w:rsidRPr="00090713">
        <w:t>Additional safety advice when using cream/ointments with oxygen.</w:t>
      </w:r>
    </w:p>
    <w:p w14:paraId="1BA3CA4C" w14:textId="7B77D9AE" w:rsidR="00090713" w:rsidRDefault="00090713" w:rsidP="00090713">
      <w:pPr>
        <w:pStyle w:val="ListParagraph"/>
        <w:numPr>
          <w:ilvl w:val="0"/>
          <w:numId w:val="2"/>
        </w:numPr>
      </w:pPr>
      <w:r w:rsidRPr="00090713">
        <w:t>Do not use cream/ointments underneath an oxygen mask or around the nasal</w:t>
      </w:r>
      <w:r>
        <w:t xml:space="preserve"> </w:t>
      </w:r>
      <w:r w:rsidRPr="00090713">
        <w:t>cannula or on areas of the skin in contact with oxygen including your hands.</w:t>
      </w:r>
      <w:r>
        <w:t xml:space="preserve"> </w:t>
      </w:r>
      <w:r w:rsidRPr="00090713">
        <w:t>Use a water-based lubricant.</w:t>
      </w:r>
    </w:p>
    <w:p w14:paraId="1E98C036" w14:textId="77777777" w:rsidR="00090713" w:rsidRDefault="00090713" w:rsidP="00090713">
      <w:pPr>
        <w:pStyle w:val="ListParagraph"/>
        <w:numPr>
          <w:ilvl w:val="0"/>
          <w:numId w:val="2"/>
        </w:numPr>
      </w:pPr>
      <w:r w:rsidRPr="00090713">
        <w:t>If</w:t>
      </w:r>
      <w:r>
        <w:t xml:space="preserve"> </w:t>
      </w:r>
      <w:r w:rsidRPr="00090713">
        <w:t>you do need to use a cream or ointment on other areas use the minimum</w:t>
      </w:r>
      <w:r>
        <w:t xml:space="preserve"> </w:t>
      </w:r>
      <w:r w:rsidRPr="00090713">
        <w:t>possible and rub in well.</w:t>
      </w:r>
    </w:p>
    <w:p w14:paraId="09A6EAFF" w14:textId="77777777" w:rsidR="00090713" w:rsidRDefault="00090713" w:rsidP="00090713">
      <w:pPr>
        <w:pStyle w:val="ListParagraph"/>
        <w:numPr>
          <w:ilvl w:val="0"/>
          <w:numId w:val="2"/>
        </w:numPr>
      </w:pPr>
      <w:r w:rsidRPr="00090713">
        <w:t>Do not use oil-based make-up.</w:t>
      </w:r>
    </w:p>
    <w:p w14:paraId="21DFFC3A" w14:textId="77777777" w:rsidR="00090713" w:rsidRDefault="00090713" w:rsidP="00090713">
      <w:pPr>
        <w:pStyle w:val="ListParagraph"/>
        <w:numPr>
          <w:ilvl w:val="0"/>
          <w:numId w:val="2"/>
        </w:numPr>
      </w:pPr>
      <w:r w:rsidRPr="00090713">
        <w:t>Do not handle oxygen equipment with greasy hands. Wash hands thoroughly</w:t>
      </w:r>
      <w:r>
        <w:t xml:space="preserve"> </w:t>
      </w:r>
      <w:r w:rsidRPr="00090713">
        <w:t>before handling oxygen.</w:t>
      </w:r>
    </w:p>
    <w:p w14:paraId="05697502" w14:textId="77777777" w:rsidR="00090713" w:rsidRDefault="00090713" w:rsidP="00090713">
      <w:pPr>
        <w:pStyle w:val="ListParagraph"/>
        <w:numPr>
          <w:ilvl w:val="0"/>
          <w:numId w:val="2"/>
        </w:numPr>
      </w:pPr>
      <w:r w:rsidRPr="00090713">
        <w:t>Do not allow any oxygen equipment or oxygen including mask or nasal</w:t>
      </w:r>
      <w:r>
        <w:t xml:space="preserve"> </w:t>
      </w:r>
      <w:r w:rsidRPr="00090713">
        <w:t xml:space="preserve">cannula to </w:t>
      </w:r>
      <w:proofErr w:type="gramStart"/>
      <w:r w:rsidRPr="00090713">
        <w:t>come into contact with</w:t>
      </w:r>
      <w:proofErr w:type="gramEnd"/>
      <w:r w:rsidRPr="00090713">
        <w:t xml:space="preserve"> the cream</w:t>
      </w:r>
      <w:r>
        <w:t>/</w:t>
      </w:r>
      <w:r w:rsidRPr="00090713">
        <w:t>ointment.</w:t>
      </w:r>
    </w:p>
    <w:p w14:paraId="7D165FED" w14:textId="77777777" w:rsidR="00090713" w:rsidRDefault="00090713" w:rsidP="00090713">
      <w:pPr>
        <w:pStyle w:val="ListParagraph"/>
        <w:numPr>
          <w:ilvl w:val="0"/>
          <w:numId w:val="2"/>
        </w:numPr>
      </w:pPr>
      <w:r w:rsidRPr="00090713">
        <w:t>Do not use cream</w:t>
      </w:r>
      <w:r>
        <w:t>/</w:t>
      </w:r>
      <w:r w:rsidRPr="00090713">
        <w:t>ointments to lubricate oxygen equipment. Only ever use</w:t>
      </w:r>
      <w:r>
        <w:t xml:space="preserve"> </w:t>
      </w:r>
      <w:r w:rsidRPr="00090713">
        <w:t>products</w:t>
      </w:r>
      <w:r>
        <w:t xml:space="preserve"> s</w:t>
      </w:r>
      <w:r w:rsidRPr="00090713">
        <w:t>pecifically provided or advised by the oxygen company on oxygen</w:t>
      </w:r>
      <w:r>
        <w:t xml:space="preserve"> </w:t>
      </w:r>
      <w:r w:rsidRPr="00090713">
        <w:t>equipment.</w:t>
      </w:r>
    </w:p>
    <w:p w14:paraId="55E43927" w14:textId="4C820F32" w:rsidR="00090713" w:rsidRPr="00090713" w:rsidRDefault="00090713" w:rsidP="00090713">
      <w:pPr>
        <w:pStyle w:val="ListParagraph"/>
        <w:numPr>
          <w:ilvl w:val="0"/>
          <w:numId w:val="2"/>
        </w:numPr>
      </w:pPr>
      <w:r w:rsidRPr="00090713">
        <w:t>Do wash bedding and clothes regularly to reduce the build-up of</w:t>
      </w:r>
      <w:r>
        <w:t xml:space="preserve"> </w:t>
      </w:r>
      <w:r w:rsidRPr="00090713">
        <w:t>cream</w:t>
      </w:r>
      <w:r>
        <w:t>/</w:t>
      </w:r>
      <w:r w:rsidRPr="00090713">
        <w:t>ointment.</w:t>
      </w:r>
    </w:p>
    <w:p w14:paraId="2C2AADAB" w14:textId="733D931A" w:rsidR="00090713" w:rsidRPr="00090713" w:rsidRDefault="00090713" w:rsidP="00090713">
      <w:pPr>
        <w:pStyle w:val="ListParagraph"/>
        <w:numPr>
          <w:ilvl w:val="0"/>
          <w:numId w:val="2"/>
        </w:numPr>
      </w:pPr>
      <w:r w:rsidRPr="00090713">
        <w:t xml:space="preserve">Wash at the highest </w:t>
      </w:r>
      <w:r w:rsidRPr="00090713">
        <w:t>temperature</w:t>
      </w:r>
      <w:r w:rsidRPr="00090713">
        <w:t xml:space="preserve"> that the material will allow. For example,</w:t>
      </w:r>
      <w:r>
        <w:t xml:space="preserve"> </w:t>
      </w:r>
      <w:r w:rsidRPr="00090713">
        <w:t>wash bedding at 60</w:t>
      </w:r>
      <w:r>
        <w:t>°</w:t>
      </w:r>
      <w:r w:rsidRPr="00090713">
        <w:t>C.</w:t>
      </w:r>
    </w:p>
    <w:p w14:paraId="7C55410D" w14:textId="5665E9A9" w:rsidR="00090713" w:rsidRPr="00090713" w:rsidRDefault="00090713" w:rsidP="00090713">
      <w:pPr>
        <w:pStyle w:val="ListParagraph"/>
        <w:numPr>
          <w:ilvl w:val="0"/>
          <w:numId w:val="2"/>
        </w:numPr>
      </w:pPr>
      <w:r w:rsidRPr="00090713">
        <w:t xml:space="preserve">Do protect soft </w:t>
      </w:r>
      <w:r>
        <w:t>furnishing</w:t>
      </w:r>
      <w:r w:rsidRPr="00090713">
        <w:t xml:space="preserve"> from contact with creams and ointments.</w:t>
      </w:r>
    </w:p>
    <w:p w14:paraId="6DAD77F2" w14:textId="77777777" w:rsidR="00090713" w:rsidRPr="00090713" w:rsidRDefault="00090713" w:rsidP="00090713"/>
    <w:p w14:paraId="529F985D" w14:textId="77777777" w:rsidR="00090713" w:rsidRDefault="00090713" w:rsidP="00090713">
      <w:r w:rsidRPr="00090713">
        <w:t xml:space="preserve">For more information on emollients, creams, oils and </w:t>
      </w:r>
      <w:proofErr w:type="gramStart"/>
      <w:r w:rsidRPr="00090713">
        <w:t>grease based</w:t>
      </w:r>
      <w:proofErr w:type="gramEnd"/>
      <w:r w:rsidRPr="00090713">
        <w:t xml:space="preserve"> products and</w:t>
      </w:r>
      <w:r>
        <w:t xml:space="preserve"> </w:t>
      </w:r>
      <w:r w:rsidRPr="00090713">
        <w:t>oxygen use refer to your BOC Home Oxygen Handbook, this is also available online</w:t>
      </w:r>
      <w:r>
        <w:t xml:space="preserve"> </w:t>
      </w:r>
    </w:p>
    <w:p w14:paraId="1138353D" w14:textId="29EBB586" w:rsidR="009159CB" w:rsidRPr="00090713" w:rsidRDefault="00090713" w:rsidP="00090713">
      <w:r w:rsidRPr="00090713">
        <w:t>www.bochomeovxygen.co.uk</w:t>
      </w:r>
    </w:p>
    <w:sectPr w:rsidR="009159CB" w:rsidRPr="00090713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81EDE" w14:textId="77777777" w:rsidR="00232ECB" w:rsidRDefault="00232ECB" w:rsidP="00090713">
      <w:r>
        <w:separator/>
      </w:r>
    </w:p>
  </w:endnote>
  <w:endnote w:type="continuationSeparator" w:id="0">
    <w:p w14:paraId="3B3A204A" w14:textId="77777777" w:rsidR="00232ECB" w:rsidRDefault="00232ECB" w:rsidP="00090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Atkinson Hyperlegible">
    <w:panose1 w:val="00000000000000000000"/>
    <w:charset w:val="00"/>
    <w:family w:val="modern"/>
    <w:notTrueType/>
    <w:pitch w:val="variable"/>
    <w:sig w:usb0="00000027" w:usb1="00000000" w:usb2="00000000" w:usb3="00000000" w:csb0="000000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4E503" w14:textId="77777777" w:rsidR="00232ECB" w:rsidRDefault="00232ECB" w:rsidP="00090713">
      <w:r>
        <w:separator/>
      </w:r>
    </w:p>
  </w:footnote>
  <w:footnote w:type="continuationSeparator" w:id="0">
    <w:p w14:paraId="319CA809" w14:textId="77777777" w:rsidR="00232ECB" w:rsidRDefault="00232ECB" w:rsidP="000907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51C47" w14:textId="2CF8D9F3" w:rsidR="00090713" w:rsidRDefault="00090713" w:rsidP="00090713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1CE1931" wp14:editId="28BCC5C1">
          <wp:simplePos x="0" y="0"/>
          <wp:positionH relativeFrom="margin">
            <wp:align>right</wp:align>
          </wp:positionH>
          <wp:positionV relativeFrom="paragraph">
            <wp:posOffset>796</wp:posOffset>
          </wp:positionV>
          <wp:extent cx="890847" cy="360000"/>
          <wp:effectExtent l="0" t="0" r="0" b="0"/>
          <wp:wrapSquare wrapText="bothSides"/>
          <wp:docPr id="143568174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5681747" name="Picture 143568174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0847" cy="3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0F7BCB31" wp14:editId="1CCE2608">
          <wp:simplePos x="0" y="0"/>
          <wp:positionH relativeFrom="margin">
            <wp:posOffset>0</wp:posOffset>
          </wp:positionH>
          <wp:positionV relativeFrom="paragraph">
            <wp:posOffset>-149860</wp:posOffset>
          </wp:positionV>
          <wp:extent cx="1308735" cy="559435"/>
          <wp:effectExtent l="0" t="0" r="0" b="0"/>
          <wp:wrapTight wrapText="bothSides">
            <wp:wrapPolygon edited="0">
              <wp:start x="0" y="0"/>
              <wp:lineTo x="0" y="20595"/>
              <wp:lineTo x="21380" y="20595"/>
              <wp:lineTo x="21380" y="0"/>
              <wp:lineTo x="0" y="0"/>
            </wp:wrapPolygon>
          </wp:wrapTight>
          <wp:docPr id="207690172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6901726" name="Picture 2076901726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9033" b="28218"/>
                  <a:stretch>
                    <a:fillRect/>
                  </a:stretch>
                </pic:blipFill>
                <pic:spPr bwMode="auto">
                  <a:xfrm>
                    <a:off x="0" y="0"/>
                    <a:ext cx="1308735" cy="5594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D226E"/>
    <w:multiLevelType w:val="hybridMultilevel"/>
    <w:tmpl w:val="389AEF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686657"/>
    <w:multiLevelType w:val="hybridMultilevel"/>
    <w:tmpl w:val="CE1EDE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0195018">
    <w:abstractNumId w:val="0"/>
  </w:num>
  <w:num w:numId="2" w16cid:durableId="11452730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0713"/>
    <w:rsid w:val="00090713"/>
    <w:rsid w:val="00232ECB"/>
    <w:rsid w:val="002D41B3"/>
    <w:rsid w:val="00594F04"/>
    <w:rsid w:val="009159CB"/>
    <w:rsid w:val="00AA2DFB"/>
    <w:rsid w:val="00AD63D7"/>
    <w:rsid w:val="00B47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D7C2A7"/>
  <w15:chartTrackingRefBased/>
  <w15:docId w15:val="{2E3AEFC8-9F47-4B50-94EB-6FC872823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0713"/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0713"/>
    <w:pPr>
      <w:keepNext/>
      <w:keepLines/>
      <w:spacing w:before="360" w:after="80"/>
      <w:outlineLvl w:val="0"/>
    </w:pPr>
    <w:rPr>
      <w:rFonts w:eastAsiaTheme="majorEastAsi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07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qFormat/>
    <w:rsid w:val="00AD63D7"/>
    <w:pPr>
      <w:keepNext/>
      <w:keepLines/>
      <w:spacing w:before="40" w:after="0"/>
      <w:outlineLvl w:val="2"/>
    </w:pPr>
    <w:rPr>
      <w:rFonts w:ascii="Poppins" w:eastAsiaTheme="majorEastAsia" w:hAnsi="Poppins" w:cstheme="majorBidi"/>
      <w:color w:val="0A2F4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071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071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071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071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071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071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AD63D7"/>
    <w:rPr>
      <w:rFonts w:ascii="Poppins" w:eastAsiaTheme="majorEastAsia" w:hAnsi="Poppins" w:cstheme="majorBidi"/>
      <w:color w:val="0A2F40" w:themeColor="accent1" w:themeShade="7F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90713"/>
    <w:rPr>
      <w:rFonts w:ascii="Arial" w:eastAsiaTheme="majorEastAsia" w:hAnsi="Arial" w:cs="Arial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07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07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07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07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07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07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07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0713"/>
    <w:pPr>
      <w:spacing w:after="80" w:line="240" w:lineRule="auto"/>
      <w:contextualSpacing/>
    </w:pPr>
    <w:rPr>
      <w:rFonts w:eastAsiaTheme="majorEastAsia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0713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071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07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07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0713"/>
    <w:rPr>
      <w:rFonts w:ascii="Atkinson Hyperlegible" w:hAnsi="Atkinson Hyperlegible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07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07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07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0713"/>
    <w:rPr>
      <w:rFonts w:ascii="Atkinson Hyperlegible" w:hAnsi="Atkinson Hyperlegible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071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907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0713"/>
    <w:rPr>
      <w:rFonts w:ascii="Atkinson Hyperlegible" w:hAnsi="Atkinson Hyperlegible"/>
    </w:rPr>
  </w:style>
  <w:style w:type="paragraph" w:styleId="Footer">
    <w:name w:val="footer"/>
    <w:basedOn w:val="Normal"/>
    <w:link w:val="FooterChar"/>
    <w:uiPriority w:val="99"/>
    <w:unhideWhenUsed/>
    <w:rsid w:val="000907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0713"/>
    <w:rPr>
      <w:rFonts w:ascii="Atkinson Hyperlegible" w:hAnsi="Atkinson Hyperlegib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257</Words>
  <Characters>1469</Characters>
  <Application>Microsoft Office Word</Application>
  <DocSecurity>0</DocSecurity>
  <Lines>12</Lines>
  <Paragraphs>3</Paragraphs>
  <ScaleCrop>false</ScaleCrop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LANDEMOO, Gabrielle (EAST OF ENGLAND COMMUNITY HEALTH AND CARE NHS TRUST - RYV)</dc:creator>
  <cp:keywords/>
  <dc:description/>
  <cp:lastModifiedBy>LANDEMOO, Gabrielle (EAST OF ENGLAND COMMUNITY HEALTH AND CARE NHS TRUST - RYV)</cp:lastModifiedBy>
  <cp:revision>1</cp:revision>
  <dcterms:created xsi:type="dcterms:W3CDTF">2026-08-28T13:38:00Z</dcterms:created>
  <dcterms:modified xsi:type="dcterms:W3CDTF">2026-08-28T13:47:00Z</dcterms:modified>
</cp:coreProperties>
</file>